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86" w:rsidRDefault="004F6886">
      <w:pPr>
        <w:spacing w:line="5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752DD0" w:rsidRDefault="00EF1019" w:rsidP="00752DD0">
      <w:pPr>
        <w:spacing w:line="54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佳木斯市市直机关及所属区2021年</w:t>
      </w:r>
    </w:p>
    <w:p w:rsidR="004F6886" w:rsidRDefault="00EF1019" w:rsidP="00752DD0">
      <w:pPr>
        <w:spacing w:line="54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定向选调生优惠政策</w:t>
      </w:r>
      <w:bookmarkStart w:id="0" w:name="_GoBack"/>
      <w:bookmarkEnd w:id="0"/>
    </w:p>
    <w:p w:rsidR="004F6886" w:rsidRDefault="004F6886">
      <w:pPr>
        <w:spacing w:line="68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4F6886" w:rsidRDefault="00EF1019">
      <w:pPr>
        <w:numPr>
          <w:ilvl w:val="0"/>
          <w:numId w:val="1"/>
        </w:numPr>
        <w:spacing w:line="600" w:lineRule="exact"/>
        <w:ind w:firstLine="680"/>
        <w:jc w:val="left"/>
        <w:rPr>
          <w:rFonts w:ascii="Times New Roman" w:eastAsia="黑体" w:hAnsi="Times New Roman" w:cs="Times New Roman"/>
          <w:sz w:val="34"/>
          <w:szCs w:val="34"/>
        </w:rPr>
      </w:pPr>
      <w:r>
        <w:rPr>
          <w:rFonts w:ascii="Times New Roman" w:eastAsia="黑体" w:hAnsi="Times New Roman" w:cs="Times New Roman"/>
          <w:sz w:val="34"/>
          <w:szCs w:val="34"/>
        </w:rPr>
        <w:t>佳木斯市直机关</w:t>
      </w:r>
    </w:p>
    <w:p w:rsidR="004F6886" w:rsidRDefault="00EF1019">
      <w:pPr>
        <w:pStyle w:val="p0"/>
        <w:autoSpaceDN w:val="0"/>
        <w:spacing w:line="600" w:lineRule="exact"/>
        <w:ind w:firstLine="680"/>
        <w:jc w:val="left"/>
        <w:rPr>
          <w:rFonts w:ascii="Times New Roman" w:eastAsia="楷体_GB2312" w:hAnsi="Times New Roman" w:cs="Times New Roman"/>
          <w:sz w:val="34"/>
          <w:szCs w:val="34"/>
          <w:shd w:val="clear" w:color="auto" w:fill="FFFFFF"/>
        </w:rPr>
      </w:pPr>
      <w:r>
        <w:rPr>
          <w:rFonts w:ascii="Times New Roman" w:eastAsia="楷体_GB2312" w:hAnsi="Times New Roman" w:cs="Times New Roman"/>
          <w:sz w:val="34"/>
          <w:szCs w:val="34"/>
          <w:shd w:val="clear" w:color="auto" w:fill="FFFFFF"/>
        </w:rPr>
        <w:t>1</w:t>
      </w:r>
      <w:r>
        <w:rPr>
          <w:rFonts w:ascii="Times New Roman" w:eastAsia="楷体_GB2312" w:hAnsi="Times New Roman" w:cs="Times New Roman"/>
          <w:sz w:val="34"/>
          <w:szCs w:val="34"/>
          <w:shd w:val="clear" w:color="auto" w:fill="FFFFFF"/>
        </w:rPr>
        <w:t>、一次性补助政策：</w:t>
      </w:r>
    </w:p>
    <w:p w:rsidR="004F6886" w:rsidRDefault="00EF1019">
      <w:pPr>
        <w:spacing w:line="600" w:lineRule="exact"/>
        <w:ind w:firstLineChars="200" w:firstLine="680"/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</w:pP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对于招录到佳木斯市直部门的定向选调生，</w:t>
      </w:r>
      <w:r>
        <w:rPr>
          <w:rFonts w:ascii="Times New Roman" w:eastAsia="仿宋_GB2312" w:hAnsi="Times New Roman" w:cs="Times New Roman" w:hint="eastAsia"/>
          <w:kern w:val="0"/>
          <w:sz w:val="34"/>
          <w:szCs w:val="34"/>
          <w:shd w:val="clear" w:color="auto" w:fill="FFFFFF"/>
        </w:rPr>
        <w:t>执行</w:t>
      </w: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一次性给予生活补贴（博士研究生、硕士研究生和本科生分别为</w:t>
      </w: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15</w:t>
      </w: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万元、</w:t>
      </w: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10</w:t>
      </w: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万元、</w:t>
      </w: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5</w:t>
      </w: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万元）的优惠政策。</w:t>
      </w:r>
    </w:p>
    <w:p w:rsidR="004F6886" w:rsidRDefault="00EF1019">
      <w:pPr>
        <w:pStyle w:val="p0"/>
        <w:autoSpaceDN w:val="0"/>
        <w:spacing w:line="600" w:lineRule="exact"/>
        <w:ind w:firstLine="680"/>
        <w:jc w:val="left"/>
        <w:rPr>
          <w:rFonts w:ascii="Times New Roman" w:eastAsia="楷体_GB2312" w:hAnsi="Times New Roman" w:cs="Times New Roman"/>
          <w:sz w:val="34"/>
          <w:szCs w:val="34"/>
          <w:shd w:val="clear" w:color="auto" w:fill="FFFFFF"/>
        </w:rPr>
      </w:pPr>
      <w:r>
        <w:rPr>
          <w:rFonts w:ascii="Times New Roman" w:eastAsia="楷体_GB2312" w:hAnsi="Times New Roman" w:cs="Times New Roman"/>
          <w:sz w:val="34"/>
          <w:szCs w:val="34"/>
          <w:shd w:val="clear" w:color="auto" w:fill="FFFFFF"/>
        </w:rPr>
        <w:t>2</w:t>
      </w:r>
      <w:r>
        <w:rPr>
          <w:rFonts w:ascii="Times New Roman" w:eastAsia="楷体_GB2312" w:hAnsi="Times New Roman" w:cs="Times New Roman"/>
          <w:sz w:val="34"/>
          <w:szCs w:val="34"/>
          <w:shd w:val="clear" w:color="auto" w:fill="FFFFFF"/>
        </w:rPr>
        <w:t>、住房政策：</w:t>
      </w:r>
    </w:p>
    <w:p w:rsidR="004F6886" w:rsidRDefault="00EF1019">
      <w:pPr>
        <w:spacing w:line="600" w:lineRule="exact"/>
        <w:ind w:firstLineChars="200" w:firstLine="680"/>
        <w:rPr>
          <w:rFonts w:ascii="Times New Roman" w:eastAsia="黑体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对于招录到佳木斯市直部门的定向选调生，可在</w:t>
      </w: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3</w:t>
      </w:r>
      <w:r>
        <w:rPr>
          <w:rFonts w:ascii="Times New Roman" w:eastAsia="仿宋_GB2312" w:hAnsi="Times New Roman" w:cs="Times New Roman"/>
          <w:kern w:val="0"/>
          <w:sz w:val="34"/>
          <w:szCs w:val="34"/>
          <w:shd w:val="clear" w:color="auto" w:fill="FFFFFF"/>
        </w:rPr>
        <w:t>年内免费入住市人才公寓。</w:t>
      </w:r>
    </w:p>
    <w:p w:rsidR="004F6886" w:rsidRDefault="00EF1019">
      <w:pPr>
        <w:spacing w:line="600" w:lineRule="exact"/>
        <w:ind w:firstLine="68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二、所属</w:t>
      </w:r>
      <w:r w:rsidR="00752DD0">
        <w:rPr>
          <w:rFonts w:ascii="黑体" w:eastAsia="黑体" w:hAnsi="黑体" w:hint="eastAsia"/>
          <w:sz w:val="32"/>
          <w:szCs w:val="32"/>
        </w:rPr>
        <w:t>区</w:t>
      </w:r>
      <w:r>
        <w:rPr>
          <w:rFonts w:ascii="黑体" w:eastAsia="黑体" w:hAnsi="黑体" w:hint="eastAsia"/>
          <w:sz w:val="32"/>
          <w:szCs w:val="32"/>
        </w:rPr>
        <w:t>直机关</w:t>
      </w:r>
    </w:p>
    <w:p w:rsidR="004F6886" w:rsidRDefault="00EF1019">
      <w:pPr>
        <w:spacing w:line="600" w:lineRule="exact"/>
        <w:ind w:firstLine="680"/>
        <w:jc w:val="left"/>
        <w:rPr>
          <w:rFonts w:ascii="楷体" w:eastAsia="楷体" w:hAnsi="楷体" w:cs="楷体"/>
          <w:sz w:val="34"/>
          <w:szCs w:val="34"/>
        </w:rPr>
      </w:pPr>
      <w:r>
        <w:rPr>
          <w:rFonts w:ascii="楷体" w:eastAsia="楷体" w:hAnsi="楷体" w:cs="楷体" w:hint="eastAsia"/>
          <w:sz w:val="34"/>
          <w:szCs w:val="34"/>
        </w:rPr>
        <w:t>（</w:t>
      </w:r>
      <w:r w:rsidR="00752DD0">
        <w:rPr>
          <w:rFonts w:ascii="楷体" w:eastAsia="楷体" w:hAnsi="楷体" w:cs="楷体" w:hint="eastAsia"/>
          <w:sz w:val="34"/>
          <w:szCs w:val="34"/>
        </w:rPr>
        <w:t>一</w:t>
      </w:r>
      <w:r>
        <w:rPr>
          <w:rFonts w:ascii="楷体" w:eastAsia="楷体" w:hAnsi="楷体" w:cs="楷体" w:hint="eastAsia"/>
          <w:sz w:val="34"/>
          <w:szCs w:val="34"/>
        </w:rPr>
        <w:t>）佳木斯市向阳区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bCs/>
          <w:sz w:val="34"/>
          <w:szCs w:val="34"/>
        </w:rPr>
      </w:pPr>
      <w:r>
        <w:rPr>
          <w:rFonts w:ascii="仿宋_GB2312" w:eastAsia="仿宋_GB2312" w:hAnsi="仿宋_GB2312" w:cs="仿宋_GB2312" w:hint="eastAsia"/>
          <w:bCs/>
          <w:sz w:val="34"/>
          <w:szCs w:val="34"/>
        </w:rPr>
        <w:t>1、住房政策：</w:t>
      </w:r>
    </w:p>
    <w:p w:rsidR="004F6886" w:rsidRDefault="00EF1019">
      <w:pPr>
        <w:spacing w:line="58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为定向选调生提供每月房租补贴1000元，为期3年。</w:t>
      </w:r>
    </w:p>
    <w:p w:rsidR="004F6886" w:rsidRDefault="00EF1019">
      <w:pPr>
        <w:spacing w:line="58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2、其他政策：</w:t>
      </w:r>
    </w:p>
    <w:p w:rsidR="004F6886" w:rsidRDefault="00EF1019">
      <w:pPr>
        <w:spacing w:line="600" w:lineRule="exact"/>
        <w:ind w:firstLineChars="200" w:firstLine="683"/>
        <w:rPr>
          <w:rFonts w:ascii="仿宋_GB2312" w:eastAsia="仿宋_GB2312" w:hAnsi="仿宋_GB2312" w:cs="仿宋_GB2312"/>
          <w:b/>
          <w:sz w:val="34"/>
          <w:szCs w:val="34"/>
        </w:rPr>
      </w:pPr>
      <w:r>
        <w:rPr>
          <w:rFonts w:ascii="仿宋_GB2312" w:eastAsia="仿宋_GB2312" w:hAnsi="仿宋_GB2312" w:cs="仿宋_GB2312" w:hint="eastAsia"/>
          <w:b/>
          <w:sz w:val="34"/>
          <w:szCs w:val="34"/>
        </w:rPr>
        <w:t>（1）子女就学：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招录选调生的子女接受义务教育，根据本人意愿，在区属各小学可自主择校1次。</w:t>
      </w:r>
    </w:p>
    <w:p w:rsidR="004F6886" w:rsidRDefault="00EF1019">
      <w:pPr>
        <w:spacing w:line="600" w:lineRule="exact"/>
        <w:ind w:firstLineChars="200" w:firstLine="683"/>
        <w:rPr>
          <w:rFonts w:ascii="仿宋_GB2312" w:eastAsia="仿宋_GB2312" w:hAnsi="仿宋_GB2312" w:cs="仿宋_GB2312"/>
          <w:b/>
          <w:sz w:val="34"/>
          <w:szCs w:val="34"/>
        </w:rPr>
      </w:pPr>
      <w:r>
        <w:rPr>
          <w:rFonts w:ascii="仿宋_GB2312" w:eastAsia="仿宋_GB2312" w:hAnsi="仿宋_GB2312" w:cs="仿宋_GB2312" w:hint="eastAsia"/>
          <w:b/>
          <w:sz w:val="34"/>
          <w:szCs w:val="34"/>
        </w:rPr>
        <w:t>（</w:t>
      </w:r>
      <w:r w:rsidR="00B76583">
        <w:rPr>
          <w:rFonts w:ascii="仿宋_GB2312" w:eastAsia="仿宋_GB2312" w:hAnsi="仿宋_GB2312" w:cs="仿宋_GB2312" w:hint="eastAsia"/>
          <w:b/>
          <w:sz w:val="34"/>
          <w:szCs w:val="34"/>
        </w:rPr>
        <w:t>2</w:t>
      </w:r>
      <w:r>
        <w:rPr>
          <w:rFonts w:ascii="仿宋_GB2312" w:eastAsia="仿宋_GB2312" w:hAnsi="仿宋_GB2312" w:cs="仿宋_GB2312" w:hint="eastAsia"/>
          <w:b/>
          <w:sz w:val="34"/>
          <w:szCs w:val="34"/>
        </w:rPr>
        <w:t>）医疗卫生：</w:t>
      </w:r>
    </w:p>
    <w:p w:rsidR="004F6886" w:rsidRDefault="00EF1019">
      <w:pPr>
        <w:spacing w:line="58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招录选调生每年进行一次免费健康体检，在我市公立医院享受医疗绿色通道服务。并在居留落户、医疗保</w:t>
      </w:r>
      <w:r>
        <w:rPr>
          <w:rFonts w:ascii="仿宋_GB2312" w:eastAsia="仿宋_GB2312" w:hAnsi="仿宋_GB2312" w:cs="仿宋_GB2312" w:hint="eastAsia"/>
          <w:sz w:val="34"/>
          <w:szCs w:val="34"/>
        </w:rPr>
        <w:lastRenderedPageBreak/>
        <w:t>险等方面提供保障。</w:t>
      </w:r>
    </w:p>
    <w:p w:rsidR="004F6886" w:rsidRDefault="00EF1019">
      <w:pPr>
        <w:spacing w:line="600" w:lineRule="exact"/>
        <w:ind w:firstLine="680"/>
        <w:jc w:val="left"/>
        <w:rPr>
          <w:rFonts w:ascii="楷体" w:eastAsia="楷体" w:hAnsi="楷体" w:cs="楷体"/>
          <w:sz w:val="34"/>
          <w:szCs w:val="34"/>
        </w:rPr>
      </w:pPr>
      <w:r>
        <w:rPr>
          <w:rFonts w:ascii="楷体" w:eastAsia="楷体" w:hAnsi="楷体" w:cs="楷体" w:hint="eastAsia"/>
          <w:sz w:val="34"/>
          <w:szCs w:val="34"/>
        </w:rPr>
        <w:t>（</w:t>
      </w:r>
      <w:r w:rsidR="00752DD0">
        <w:rPr>
          <w:rFonts w:ascii="楷体" w:eastAsia="楷体" w:hAnsi="楷体" w:cs="楷体" w:hint="eastAsia"/>
          <w:sz w:val="34"/>
          <w:szCs w:val="34"/>
        </w:rPr>
        <w:t>二</w:t>
      </w:r>
      <w:r>
        <w:rPr>
          <w:rFonts w:ascii="楷体" w:eastAsia="楷体" w:hAnsi="楷体" w:cs="楷体" w:hint="eastAsia"/>
          <w:sz w:val="34"/>
          <w:szCs w:val="34"/>
        </w:rPr>
        <w:t>）佳木斯市前进区</w:t>
      </w:r>
    </w:p>
    <w:p w:rsidR="004F6886" w:rsidRDefault="00EF1019">
      <w:pPr>
        <w:spacing w:line="580" w:lineRule="exact"/>
        <w:ind w:firstLineChars="200" w:firstLine="680"/>
        <w:rPr>
          <w:rFonts w:ascii="仿宋_GB2312" w:eastAsia="仿宋_GB2312" w:hAnsi="仿宋_GB2312" w:cs="仿宋_GB2312"/>
          <w:bCs/>
          <w:kern w:val="0"/>
          <w:sz w:val="34"/>
          <w:szCs w:val="34"/>
          <w:shd w:val="clear" w:color="auto" w:fill="FFFFFF"/>
        </w:rPr>
      </w:pPr>
      <w:r>
        <w:rPr>
          <w:rFonts w:ascii="仿宋_GB2312" w:eastAsia="仿宋_GB2312" w:hAnsi="仿宋_GB2312" w:cs="仿宋_GB2312" w:hint="eastAsia"/>
          <w:bCs/>
          <w:sz w:val="34"/>
          <w:szCs w:val="34"/>
        </w:rPr>
        <w:t>1、</w:t>
      </w:r>
      <w:r>
        <w:rPr>
          <w:rFonts w:ascii="仿宋_GB2312" w:eastAsia="仿宋_GB2312" w:hAnsi="仿宋_GB2312" w:cs="仿宋_GB2312" w:hint="eastAsia"/>
          <w:bCs/>
          <w:kern w:val="0"/>
          <w:sz w:val="34"/>
          <w:szCs w:val="34"/>
          <w:shd w:val="clear" w:color="auto" w:fill="FFFFFF"/>
        </w:rPr>
        <w:t>一次性补助政策：</w:t>
      </w:r>
    </w:p>
    <w:p w:rsidR="004F6886" w:rsidRDefault="00EF1019">
      <w:pPr>
        <w:spacing w:line="58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签订在前进区最低五年的服务期协议，经试用期满考核合格后，一次性给予全日制博士研究生15万元、全日制硕士研究生10万元、全日制大学学士5万元生活补贴。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2、住房政策：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全日制硕士研究生及以上学历的，可申请免费入住由前进区委提供的人才公寓。</w:t>
      </w:r>
    </w:p>
    <w:p w:rsidR="004F6886" w:rsidRDefault="00EF1019">
      <w:pPr>
        <w:spacing w:line="58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3、生活津贴：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在选调生到岗3年内全日制博士研究生，每人每月享受3000元津贴；全日制硕士研究生，每人每月享受1000元津贴；全日制大学学士，每人每月享受500元津贴。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4、其他政策：</w:t>
      </w:r>
    </w:p>
    <w:p w:rsidR="004F6886" w:rsidRDefault="00EF1019">
      <w:pPr>
        <w:spacing w:line="600" w:lineRule="exact"/>
        <w:ind w:firstLineChars="200" w:firstLine="683"/>
        <w:rPr>
          <w:rFonts w:ascii="仿宋_GB2312" w:eastAsia="仿宋_GB2312" w:hAnsi="仿宋_GB2312" w:cs="仿宋_GB2312"/>
          <w:b/>
          <w:bCs/>
          <w:sz w:val="34"/>
          <w:szCs w:val="34"/>
        </w:rPr>
      </w:pPr>
      <w:r>
        <w:rPr>
          <w:rFonts w:ascii="仿宋_GB2312" w:eastAsia="仿宋_GB2312" w:hAnsi="仿宋_GB2312" w:cs="仿宋_GB2312" w:hint="eastAsia"/>
          <w:b/>
          <w:bCs/>
          <w:sz w:val="34"/>
          <w:szCs w:val="34"/>
        </w:rPr>
        <w:t>（1）职务职级：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试用期满考核合格后，对全日制统招博士研究生直接确定为二级主任科员、全日制硕士研究生直接确定为四级主任科员；对工作成绩突出、能力凸显的全日制统招博士研究生和硕士研究生，经上级组织部门批准，试用期满后可提任正、副科级领导岗位。</w:t>
      </w:r>
    </w:p>
    <w:p w:rsidR="004F6886" w:rsidRDefault="00EF1019">
      <w:pPr>
        <w:spacing w:line="600" w:lineRule="exact"/>
        <w:ind w:firstLineChars="200" w:firstLine="683"/>
        <w:rPr>
          <w:rFonts w:ascii="仿宋_GB2312" w:eastAsia="仿宋_GB2312" w:hAnsi="仿宋_GB2312" w:cs="仿宋_GB2312"/>
          <w:b/>
          <w:bCs/>
          <w:sz w:val="34"/>
          <w:szCs w:val="34"/>
        </w:rPr>
      </w:pPr>
      <w:r>
        <w:rPr>
          <w:rFonts w:ascii="仿宋_GB2312" w:eastAsia="仿宋_GB2312" w:hAnsi="仿宋_GB2312" w:cs="仿宋_GB2312" w:hint="eastAsia"/>
          <w:b/>
          <w:bCs/>
          <w:sz w:val="34"/>
          <w:szCs w:val="34"/>
        </w:rPr>
        <w:t>（2）配偶就业：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试用期满考核合格后，配偶属于国家机关、事业单</w:t>
      </w:r>
      <w:r>
        <w:rPr>
          <w:rFonts w:ascii="仿宋_GB2312" w:eastAsia="仿宋_GB2312" w:hAnsi="仿宋_GB2312" w:cs="仿宋_GB2312" w:hint="eastAsia"/>
          <w:sz w:val="34"/>
          <w:szCs w:val="34"/>
        </w:rPr>
        <w:lastRenderedPageBreak/>
        <w:t>位工作人员，可调入我区相应部门或单位；配偶无工作，可优先安排到区内公益性岗位工作。</w:t>
      </w:r>
    </w:p>
    <w:p w:rsidR="004F6886" w:rsidRDefault="00EF1019">
      <w:pPr>
        <w:spacing w:line="600" w:lineRule="exact"/>
        <w:ind w:firstLineChars="200" w:firstLine="683"/>
        <w:rPr>
          <w:rFonts w:ascii="仿宋_GB2312" w:eastAsia="仿宋_GB2312" w:hAnsi="仿宋_GB2312" w:cs="仿宋_GB2312"/>
          <w:b/>
          <w:bCs/>
          <w:sz w:val="34"/>
          <w:szCs w:val="34"/>
        </w:rPr>
      </w:pPr>
      <w:r>
        <w:rPr>
          <w:rFonts w:ascii="仿宋_GB2312" w:eastAsia="仿宋_GB2312" w:hAnsi="仿宋_GB2312" w:cs="仿宋_GB2312" w:hint="eastAsia"/>
          <w:b/>
          <w:bCs/>
          <w:sz w:val="34"/>
          <w:szCs w:val="34"/>
        </w:rPr>
        <w:t>（3）子女入学：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按照特事特办、随到随办、优先安排的原则，每名子女可在区属范围内的第六、第十一等小学自主择校1次。</w:t>
      </w:r>
    </w:p>
    <w:p w:rsidR="004F6886" w:rsidRDefault="00EF1019">
      <w:pPr>
        <w:spacing w:line="600" w:lineRule="exact"/>
        <w:ind w:firstLine="680"/>
        <w:jc w:val="left"/>
        <w:rPr>
          <w:rFonts w:ascii="楷体" w:eastAsia="楷体" w:hAnsi="楷体" w:cs="楷体"/>
          <w:sz w:val="34"/>
          <w:szCs w:val="34"/>
        </w:rPr>
      </w:pPr>
      <w:r>
        <w:rPr>
          <w:rFonts w:ascii="楷体" w:eastAsia="楷体" w:hAnsi="楷体" w:cs="楷体" w:hint="eastAsia"/>
          <w:sz w:val="34"/>
          <w:szCs w:val="34"/>
        </w:rPr>
        <w:t>（</w:t>
      </w:r>
      <w:r w:rsidR="00752DD0">
        <w:rPr>
          <w:rFonts w:ascii="楷体" w:eastAsia="楷体" w:hAnsi="楷体" w:cs="楷体" w:hint="eastAsia"/>
          <w:sz w:val="34"/>
          <w:szCs w:val="34"/>
        </w:rPr>
        <w:t>三</w:t>
      </w:r>
      <w:r>
        <w:rPr>
          <w:rFonts w:ascii="楷体" w:eastAsia="楷体" w:hAnsi="楷体" w:cs="楷体" w:hint="eastAsia"/>
          <w:sz w:val="34"/>
          <w:szCs w:val="34"/>
        </w:rPr>
        <w:t>）佳木斯市东风区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bCs/>
          <w:sz w:val="34"/>
          <w:szCs w:val="34"/>
        </w:rPr>
      </w:pPr>
      <w:r>
        <w:rPr>
          <w:rFonts w:ascii="仿宋_GB2312" w:eastAsia="仿宋_GB2312" w:hAnsi="仿宋_GB2312" w:cs="仿宋_GB2312" w:hint="eastAsia"/>
          <w:bCs/>
          <w:sz w:val="34"/>
          <w:szCs w:val="34"/>
        </w:rPr>
        <w:t>1、住房政策：</w:t>
      </w:r>
    </w:p>
    <w:p w:rsidR="004F6886" w:rsidRDefault="00EF1019">
      <w:pPr>
        <w:spacing w:line="58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为定向选调生提供每月房租补贴1000元，为期3年。</w:t>
      </w:r>
    </w:p>
    <w:p w:rsidR="004F6886" w:rsidRDefault="00EF1019">
      <w:pPr>
        <w:spacing w:line="580" w:lineRule="exact"/>
        <w:ind w:firstLineChars="200" w:firstLine="680"/>
        <w:rPr>
          <w:rFonts w:ascii="仿宋_GB2312" w:eastAsia="仿宋_GB2312" w:hAnsi="仿宋_GB2312" w:cs="仿宋_GB2312"/>
          <w:bCs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2、其他政策：</w:t>
      </w:r>
    </w:p>
    <w:p w:rsidR="004F6886" w:rsidRDefault="00EF1019">
      <w:pPr>
        <w:spacing w:line="600" w:lineRule="exact"/>
        <w:ind w:firstLineChars="200" w:firstLine="683"/>
        <w:rPr>
          <w:rFonts w:ascii="仿宋_GB2312" w:eastAsia="仿宋_GB2312" w:hAnsi="仿宋_GB2312" w:cs="仿宋_GB2312"/>
          <w:b/>
          <w:sz w:val="34"/>
          <w:szCs w:val="34"/>
        </w:rPr>
      </w:pPr>
      <w:r>
        <w:rPr>
          <w:rFonts w:ascii="仿宋_GB2312" w:eastAsia="仿宋_GB2312" w:hAnsi="仿宋_GB2312" w:cs="仿宋_GB2312" w:hint="eastAsia"/>
          <w:b/>
          <w:sz w:val="34"/>
          <w:szCs w:val="34"/>
        </w:rPr>
        <w:t>（1）子女就学：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定向招录选调生的子女接受义务教育，根据本人意愿，在区属各小学可自主择校1次。</w:t>
      </w:r>
    </w:p>
    <w:p w:rsidR="004F6886" w:rsidRDefault="00EF1019">
      <w:pPr>
        <w:spacing w:line="600" w:lineRule="exact"/>
        <w:ind w:firstLineChars="200" w:firstLine="683"/>
        <w:rPr>
          <w:rFonts w:ascii="仿宋_GB2312" w:eastAsia="仿宋_GB2312" w:hAnsi="仿宋_GB2312" w:cs="仿宋_GB2312"/>
          <w:b/>
          <w:sz w:val="34"/>
          <w:szCs w:val="34"/>
        </w:rPr>
      </w:pPr>
      <w:r>
        <w:rPr>
          <w:rFonts w:ascii="仿宋_GB2312" w:eastAsia="仿宋_GB2312" w:hAnsi="仿宋_GB2312" w:cs="仿宋_GB2312" w:hint="eastAsia"/>
          <w:b/>
          <w:sz w:val="34"/>
          <w:szCs w:val="34"/>
        </w:rPr>
        <w:t>（2）配偶就业：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 xml:space="preserve">定向招录选调生试用期满考核合格后，其配偶（结婚登记时间需在此定向选调生招录计划上报之前）根据原工作岗位调配安置。属于国家机关、事业单位工作人员的可调入我区相应部门；属于其他人员的，根据个人情况协调安排相应工作。 </w:t>
      </w:r>
    </w:p>
    <w:p w:rsidR="004F6886" w:rsidRDefault="00EF1019">
      <w:pPr>
        <w:spacing w:line="600" w:lineRule="exact"/>
        <w:ind w:firstLineChars="200" w:firstLine="683"/>
        <w:rPr>
          <w:rFonts w:ascii="仿宋_GB2312" w:eastAsia="仿宋_GB2312" w:hAnsi="仿宋_GB2312" w:cs="仿宋_GB2312"/>
          <w:b/>
          <w:sz w:val="34"/>
          <w:szCs w:val="34"/>
        </w:rPr>
      </w:pPr>
      <w:r>
        <w:rPr>
          <w:rFonts w:ascii="仿宋_GB2312" w:eastAsia="仿宋_GB2312" w:hAnsi="仿宋_GB2312" w:cs="仿宋_GB2312" w:hint="eastAsia"/>
          <w:b/>
          <w:sz w:val="34"/>
          <w:szCs w:val="34"/>
        </w:rPr>
        <w:t>（3）医疗卫生：</w:t>
      </w:r>
    </w:p>
    <w:p w:rsidR="004F6886" w:rsidRDefault="00EF101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定向招录选调生每年进行一次免费健康体检。</w:t>
      </w:r>
    </w:p>
    <w:p w:rsidR="00D1387E" w:rsidRDefault="00EF1019">
      <w:pPr>
        <w:widowControl/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最终解释权归佳木斯市委组织部及其所属</w:t>
      </w:r>
      <w:r w:rsidR="005E0EA0">
        <w:rPr>
          <w:rFonts w:ascii="仿宋_GB2312" w:eastAsia="仿宋_GB2312" w:hAnsi="仿宋_GB2312" w:cs="仿宋_GB2312" w:hint="eastAsia"/>
          <w:sz w:val="34"/>
          <w:szCs w:val="34"/>
        </w:rPr>
        <w:t>区</w:t>
      </w:r>
      <w:r>
        <w:rPr>
          <w:rFonts w:ascii="仿宋_GB2312" w:eastAsia="仿宋_GB2312" w:hAnsi="仿宋_GB2312" w:cs="仿宋_GB2312" w:hint="eastAsia"/>
          <w:sz w:val="34"/>
          <w:szCs w:val="34"/>
        </w:rPr>
        <w:t>委组织部所有。</w:t>
      </w:r>
    </w:p>
    <w:sectPr w:rsidR="00D1387E" w:rsidSect="004F688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87E" w:rsidRDefault="00D1387E" w:rsidP="004F6886">
      <w:r>
        <w:separator/>
      </w:r>
    </w:p>
  </w:endnote>
  <w:endnote w:type="continuationSeparator" w:id="1">
    <w:p w:rsidR="00D1387E" w:rsidRDefault="00D1387E" w:rsidP="004F6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ABE9FAFB-6994-444E-BFF1-1F95482748F9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998B8E3F-667C-49C4-9AA5-78D8186D431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3B0D572A-1084-4C73-AB00-D41082E7C08A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7087E137-5D0B-4F83-A580-C1CDE36E21C3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7F8411CC-3248-43C1-9B57-32CB1F15C479}"/>
    <w:embedBold r:id="rId6" w:subsetted="1" w:fontKey="{E717B52C-9A3E-4B73-A9A4-264E67725F48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28681657-5EC4-4401-A129-8609FE2A39A4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886" w:rsidRDefault="00737D8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4.15pt;margin-top:0;width:6pt;height:2in;z-index:251658240;mso-position-horizontal-relative:margin" o:gfxdata="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35udPWAAAACAEAAA8AAAAAAAAA&#10;AQAgAAAAIgAAAGRycy9kb3ducmV2LnhtbFBLAQIUABQAAAAIAIdO4kAwnwZgEwIAAAcEAAAOAAAA&#10;AAAAAAEAIAAAACUBAABkcnMvZTJvRG9jLnhtbFBLBQYAAAAABgAGAFkBAACqBQAAAAA=&#10;" filled="f" stroked="f" strokeweight=".5pt">
          <v:textbox style="mso-fit-shape-to-text:t" inset="0,0,0,0">
            <w:txbxContent>
              <w:p w:rsidR="004F6886" w:rsidRDefault="00737D8B">
                <w:pPr>
                  <w:pStyle w:val="a3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 w:rsidR="00EF1019"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 w:rsidR="005E0EA0">
                  <w:rPr>
                    <w:noProof/>
                    <w:sz w:val="24"/>
                    <w:szCs w:val="24"/>
                  </w:rPr>
                  <w:t>3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87E" w:rsidRDefault="00D1387E" w:rsidP="004F6886">
      <w:r>
        <w:separator/>
      </w:r>
    </w:p>
  </w:footnote>
  <w:footnote w:type="continuationSeparator" w:id="1">
    <w:p w:rsidR="00D1387E" w:rsidRDefault="00D1387E" w:rsidP="004F68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15BE486"/>
    <w:multiLevelType w:val="singleLevel"/>
    <w:tmpl w:val="C15BE486"/>
    <w:lvl w:ilvl="0">
      <w:start w:val="1"/>
      <w:numFmt w:val="decimal"/>
      <w:suff w:val="nothing"/>
      <w:lvlText w:val="%1、"/>
      <w:lvlJc w:val="left"/>
    </w:lvl>
  </w:abstractNum>
  <w:abstractNum w:abstractNumId="1">
    <w:nsid w:val="CD596D6A"/>
    <w:multiLevelType w:val="singleLevel"/>
    <w:tmpl w:val="CD596D6A"/>
    <w:lvl w:ilvl="0">
      <w:start w:val="3"/>
      <w:numFmt w:val="decimal"/>
      <w:suff w:val="nothing"/>
      <w:lvlText w:val="%1、"/>
      <w:lvlJc w:val="left"/>
    </w:lvl>
  </w:abstractNum>
  <w:abstractNum w:abstractNumId="2">
    <w:nsid w:val="294EA3E5"/>
    <w:multiLevelType w:val="singleLevel"/>
    <w:tmpl w:val="294EA3E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82A2CAE"/>
    <w:rsid w:val="003927F4"/>
    <w:rsid w:val="004F6886"/>
    <w:rsid w:val="00501B1D"/>
    <w:rsid w:val="005D37AF"/>
    <w:rsid w:val="005E0EA0"/>
    <w:rsid w:val="006803A2"/>
    <w:rsid w:val="00732B1B"/>
    <w:rsid w:val="00737D8B"/>
    <w:rsid w:val="00752DD0"/>
    <w:rsid w:val="00766B32"/>
    <w:rsid w:val="00790099"/>
    <w:rsid w:val="00B16556"/>
    <w:rsid w:val="00B56C5C"/>
    <w:rsid w:val="00B76583"/>
    <w:rsid w:val="00C620FC"/>
    <w:rsid w:val="00CE11B8"/>
    <w:rsid w:val="00D1387E"/>
    <w:rsid w:val="00D80DDD"/>
    <w:rsid w:val="00E22939"/>
    <w:rsid w:val="00EF1019"/>
    <w:rsid w:val="00FF3E27"/>
    <w:rsid w:val="03F375CA"/>
    <w:rsid w:val="03F72CE1"/>
    <w:rsid w:val="043A75B4"/>
    <w:rsid w:val="046C749D"/>
    <w:rsid w:val="05143D8A"/>
    <w:rsid w:val="05331024"/>
    <w:rsid w:val="05E430E3"/>
    <w:rsid w:val="097C6D7D"/>
    <w:rsid w:val="09DA2C23"/>
    <w:rsid w:val="0B1454AC"/>
    <w:rsid w:val="0B324F01"/>
    <w:rsid w:val="127F095C"/>
    <w:rsid w:val="13470EFB"/>
    <w:rsid w:val="14423286"/>
    <w:rsid w:val="17A02301"/>
    <w:rsid w:val="1D0F2A7B"/>
    <w:rsid w:val="1D9B7F5B"/>
    <w:rsid w:val="1E097764"/>
    <w:rsid w:val="1EBD5EE9"/>
    <w:rsid w:val="1F9809F6"/>
    <w:rsid w:val="21AE36D2"/>
    <w:rsid w:val="21BB40E7"/>
    <w:rsid w:val="23960D0C"/>
    <w:rsid w:val="2422706B"/>
    <w:rsid w:val="24ED6A5F"/>
    <w:rsid w:val="260E7D8C"/>
    <w:rsid w:val="282F0353"/>
    <w:rsid w:val="2A964E8E"/>
    <w:rsid w:val="2B7B208A"/>
    <w:rsid w:val="2C7F6571"/>
    <w:rsid w:val="2DF87CA1"/>
    <w:rsid w:val="2EC35DE2"/>
    <w:rsid w:val="2F7437C0"/>
    <w:rsid w:val="3051547C"/>
    <w:rsid w:val="32A55AA9"/>
    <w:rsid w:val="33A13EF4"/>
    <w:rsid w:val="35E71F39"/>
    <w:rsid w:val="36CA137C"/>
    <w:rsid w:val="36EF7218"/>
    <w:rsid w:val="37521CA3"/>
    <w:rsid w:val="396252D5"/>
    <w:rsid w:val="3C79038A"/>
    <w:rsid w:val="3D6578F9"/>
    <w:rsid w:val="3FF70A33"/>
    <w:rsid w:val="411D23B0"/>
    <w:rsid w:val="421E3CE7"/>
    <w:rsid w:val="433E6A22"/>
    <w:rsid w:val="434A7378"/>
    <w:rsid w:val="46781F56"/>
    <w:rsid w:val="46AD2C75"/>
    <w:rsid w:val="47FC194A"/>
    <w:rsid w:val="482A2CAE"/>
    <w:rsid w:val="4853448E"/>
    <w:rsid w:val="4C2D1238"/>
    <w:rsid w:val="4D281D8C"/>
    <w:rsid w:val="4EC81620"/>
    <w:rsid w:val="4F3457F0"/>
    <w:rsid w:val="50BA4078"/>
    <w:rsid w:val="52211497"/>
    <w:rsid w:val="53217BB9"/>
    <w:rsid w:val="54F1070A"/>
    <w:rsid w:val="577D3849"/>
    <w:rsid w:val="58F503DE"/>
    <w:rsid w:val="5F0352F3"/>
    <w:rsid w:val="5F327A4F"/>
    <w:rsid w:val="602025BE"/>
    <w:rsid w:val="6261499E"/>
    <w:rsid w:val="6381526C"/>
    <w:rsid w:val="65E35547"/>
    <w:rsid w:val="678B21EF"/>
    <w:rsid w:val="698E62AF"/>
    <w:rsid w:val="6ED5165C"/>
    <w:rsid w:val="6F7B7522"/>
    <w:rsid w:val="70223DC4"/>
    <w:rsid w:val="710E6B79"/>
    <w:rsid w:val="72495FFF"/>
    <w:rsid w:val="736F207A"/>
    <w:rsid w:val="73C437EF"/>
    <w:rsid w:val="745C0B2B"/>
    <w:rsid w:val="79DB38A3"/>
    <w:rsid w:val="7D06384D"/>
    <w:rsid w:val="7DCC3AEF"/>
    <w:rsid w:val="7E222D7A"/>
    <w:rsid w:val="7EE45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8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F6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4F6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qFormat/>
    <w:rsid w:val="004F6886"/>
    <w:pPr>
      <w:widowControl/>
    </w:pPr>
    <w:rPr>
      <w:rFonts w:ascii="Calibri" w:hAnsi="Calibri" w:cs="宋体"/>
      <w:kern w:val="0"/>
      <w:szCs w:val="21"/>
    </w:rPr>
  </w:style>
  <w:style w:type="paragraph" w:styleId="a5">
    <w:name w:val="Balloon Text"/>
    <w:basedOn w:val="a"/>
    <w:link w:val="Char"/>
    <w:rsid w:val="00B16556"/>
    <w:rPr>
      <w:sz w:val="18"/>
      <w:szCs w:val="18"/>
    </w:rPr>
  </w:style>
  <w:style w:type="character" w:customStyle="1" w:styleId="Char">
    <w:name w:val="批注框文本 Char"/>
    <w:basedOn w:val="a0"/>
    <w:link w:val="a5"/>
    <w:rsid w:val="00B1655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深蓝</dc:creator>
  <cp:lastModifiedBy>Lenovo</cp:lastModifiedBy>
  <cp:revision>10</cp:revision>
  <cp:lastPrinted>2020-09-29T07:52:00Z</cp:lastPrinted>
  <dcterms:created xsi:type="dcterms:W3CDTF">2019-08-11T09:47:00Z</dcterms:created>
  <dcterms:modified xsi:type="dcterms:W3CDTF">2020-10-30T22:33:00Z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